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CD" w:rsidRDefault="006B70CD" w:rsidP="006B70CD">
      <w:pPr>
        <w:pStyle w:val="Matika2"/>
      </w:pPr>
      <w:bookmarkStart w:id="0" w:name="_Toc395092381"/>
      <w:r w:rsidRPr="00DF0673">
        <w:t>Voľné rovnobežné premietanie</w:t>
      </w:r>
      <w:bookmarkEnd w:id="0"/>
    </w:p>
    <w:p w:rsidR="006B70CD" w:rsidRDefault="006B70CD" w:rsidP="006B70CD">
      <w:pPr>
        <w:spacing w:line="360" w:lineRule="auto"/>
      </w:pPr>
      <w:r>
        <w:t xml:space="preserve"> - je jeden zo spôsobov, ako vytvoriť v rovine obraz priestoru (teda ako zobraziť priestorový útvar v rovine papiera – tabule)</w:t>
      </w: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  <w:r>
        <w:t>Určené je:</w:t>
      </w: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  <w:r>
        <w:t>1) rovinou, na ktorú zobrazujeme – premietame obraz. Táto rovina sa nazýva priemetňa (</w:t>
      </w:r>
      <w:r w:rsidRPr="005E443A">
        <w:rPr>
          <w:position w:val="-6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.5pt;height:10.5pt" o:ole="">
            <v:imagedata r:id="rId4" o:title=""/>
          </v:shape>
          <o:OLEObject Type="Embed" ProgID="Equation.3" ShapeID="_x0000_i1026" DrawAspect="Content" ObjectID="_1650725040" r:id="rId5"/>
        </w:object>
      </w:r>
      <w:r>
        <w:t>).</w:t>
      </w:r>
    </w:p>
    <w:p w:rsidR="006B70CD" w:rsidRDefault="006B70CD" w:rsidP="006B70CD">
      <w:pPr>
        <w:spacing w:line="360" w:lineRule="auto"/>
      </w:pPr>
      <w:r>
        <w:t>2) priamkou, ktorá nie je s danou rovinou rovnobežná. Táto priamka sa nazýva smer premietania (</w:t>
      </w:r>
      <w:r w:rsidRPr="00556001">
        <w:rPr>
          <w:i/>
        </w:rPr>
        <w:t>s</w:t>
      </w:r>
      <w:r>
        <w:t>).</w:t>
      </w: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  <w:r>
        <w:t>Bod priestoru (A) zobrazíme do roviny priemetne tak, že ním vedieme priamku rovnobežnú so smerom premietania (</w:t>
      </w:r>
      <w:r w:rsidRPr="00556001">
        <w:rPr>
          <w:i/>
        </w:rPr>
        <w:t>p</w:t>
      </w:r>
      <w:r>
        <w:t>). Priesečník (A</w:t>
      </w:r>
      <w:r w:rsidRPr="00556001">
        <w:rPr>
          <w:lang w:val="pt-BR"/>
        </w:rPr>
        <w:t>’</w:t>
      </w:r>
      <w:r>
        <w:t>)  tejto rovnobežky s rovinou priemetne je obraz daného bodu.</w:t>
      </w: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  <w:rPr>
          <w:i/>
        </w:rPr>
      </w:pPr>
      <w:r>
        <w:t xml:space="preserve">Obrázok č. 1 – voľné rovnobežné premietanie určené priemetňou </w:t>
      </w:r>
      <w:r w:rsidRPr="00B05127">
        <w:rPr>
          <w:position w:val="-6"/>
        </w:rPr>
        <w:object w:dxaOrig="220" w:dyaOrig="220">
          <v:shape id="_x0000_i1027" type="#_x0000_t75" style="width:10.5pt;height:10.5pt" o:ole="">
            <v:imagedata r:id="rId6" o:title=""/>
          </v:shape>
          <o:OLEObject Type="Embed" ProgID="Equation.3" ShapeID="_x0000_i1027" DrawAspect="Content" ObjectID="_1650725041" r:id="rId7"/>
        </w:object>
      </w:r>
      <w:r>
        <w:t xml:space="preserve">a smerom premietania </w:t>
      </w:r>
      <w:r w:rsidRPr="00B05127">
        <w:rPr>
          <w:i/>
        </w:rPr>
        <w:t>s.</w:t>
      </w:r>
    </w:p>
    <w:p w:rsidR="006B70CD" w:rsidRDefault="006B70CD" w:rsidP="006B70CD">
      <w:pPr>
        <w:spacing w:line="360" w:lineRule="auto"/>
      </w:pPr>
      <w:r>
        <w:rPr>
          <w:noProof/>
        </w:rPr>
        <w:drawing>
          <wp:inline distT="0" distB="0" distL="0" distR="0">
            <wp:extent cx="3540760" cy="3540760"/>
            <wp:effectExtent l="19050" t="0" r="2540" b="0"/>
            <wp:docPr id="881" name="obrázek 881" descr="v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 descr="vr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0CD" w:rsidRPr="00B05127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  <w:r>
        <w:t>Obrázok č. 2 – obraz bodu A vo voľnom rovnobežnom premietaní</w:t>
      </w:r>
    </w:p>
    <w:p w:rsidR="006B70CD" w:rsidRDefault="006B70CD" w:rsidP="006B70CD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4114800" cy="4114800"/>
            <wp:effectExtent l="19050" t="0" r="0" b="0"/>
            <wp:docPr id="882" name="obrázek 882" descr="vr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2" descr="vrp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</w:p>
    <w:p w:rsidR="006B70CD" w:rsidRPr="00693AEB" w:rsidRDefault="006B70CD" w:rsidP="006B70CD">
      <w:pPr>
        <w:spacing w:line="360" w:lineRule="auto"/>
        <w:rPr>
          <w:b/>
        </w:rPr>
      </w:pPr>
      <w:r w:rsidRPr="00693AEB">
        <w:rPr>
          <w:b/>
        </w:rPr>
        <w:t>Vlastnosti voľného rovnobežného premietania (VRP)</w:t>
      </w: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  <w:r>
        <w:t>1) útvary, ktoré ležia v rovinách rovnobežných s priemetňou, sa zobrazujú v skutočnej veľkosti a v skutočnom tvare</w:t>
      </w:r>
    </w:p>
    <w:p w:rsidR="006B70CD" w:rsidRDefault="006B70CD" w:rsidP="006B70CD">
      <w:pPr>
        <w:spacing w:line="360" w:lineRule="auto"/>
      </w:pPr>
      <w:r>
        <w:t>2) priamky kolmé na priemetňu sa zobrazujú (spravidla) ako šikmé a to tak, že zvierajú s vodorovnými priamkami uhol 45°</w:t>
      </w:r>
    </w:p>
    <w:p w:rsidR="006B70CD" w:rsidRDefault="006B70CD" w:rsidP="006B70CD">
      <w:pPr>
        <w:spacing w:line="360" w:lineRule="auto"/>
      </w:pPr>
      <w:r>
        <w:t>3) úsečky kolmé na priemetňu sa zobrazujú (spravidla) v polovičnej dĺžke</w:t>
      </w:r>
    </w:p>
    <w:p w:rsidR="006B70CD" w:rsidRDefault="006B70CD" w:rsidP="006B70CD">
      <w:pPr>
        <w:spacing w:line="360" w:lineRule="auto"/>
      </w:pPr>
      <w:r>
        <w:t>4) rovnobežné priamky sa zobrazujú ako rovnobežné priamky alebo ako 2 body (v prípade, že by boli tieto rovnobežky zároveň rovnobežné so smerom premietania) – VRP zachováva rovnobežnosť</w:t>
      </w:r>
    </w:p>
    <w:p w:rsidR="006B70CD" w:rsidRDefault="006B70CD" w:rsidP="006B70CD">
      <w:pPr>
        <w:spacing w:line="360" w:lineRule="auto"/>
      </w:pPr>
      <w:r>
        <w:t>5) ak bod C leží na úsečke AB a úsečka A</w:t>
      </w:r>
      <w:r w:rsidRPr="006B7B1E">
        <w:t>’B</w:t>
      </w:r>
      <w:r>
        <w:t>‘ je obrazom úsečky AB vo VRP, tak obraz bodu C, bod C</w:t>
      </w:r>
      <w:r w:rsidRPr="006B7B1E">
        <w:t>’</w:t>
      </w:r>
      <w:r>
        <w:t xml:space="preserve"> leží na úsečke</w:t>
      </w:r>
      <w:r w:rsidRPr="006B7B1E">
        <w:t xml:space="preserve"> </w:t>
      </w:r>
      <w:r>
        <w:t>A</w:t>
      </w:r>
      <w:r w:rsidRPr="006B7B1E">
        <w:t>’B</w:t>
      </w:r>
      <w:r>
        <w:t xml:space="preserve">‘, pričom platí, že </w:t>
      </w:r>
      <w:r w:rsidRPr="006B7B1E">
        <w:rPr>
          <w:position w:val="-14"/>
        </w:rPr>
        <w:object w:dxaOrig="2340" w:dyaOrig="400">
          <v:shape id="_x0000_i1028" type="#_x0000_t75" style="width:117pt;height:19.5pt" o:ole="">
            <v:imagedata r:id="rId10" o:title=""/>
          </v:shape>
          <o:OLEObject Type="Embed" ProgID="Equation.3" ShapeID="_x0000_i1028" DrawAspect="Content" ObjectID="_1650725042" r:id="rId11"/>
        </w:object>
      </w:r>
      <w:r>
        <w:t xml:space="preserve"> - VRP zachováva deliaci pomer</w:t>
      </w:r>
    </w:p>
    <w:p w:rsidR="006B70CD" w:rsidRDefault="006B70CD" w:rsidP="006B70CD">
      <w:pPr>
        <w:spacing w:line="360" w:lineRule="auto"/>
      </w:pPr>
    </w:p>
    <w:p w:rsidR="006B70CD" w:rsidRDefault="006B70CD" w:rsidP="006B70CD">
      <w:pPr>
        <w:spacing w:line="360" w:lineRule="auto"/>
      </w:pPr>
      <w:r>
        <w:t>Obrázok č. 3 – obraz kocky vo VRP</w:t>
      </w:r>
    </w:p>
    <w:p w:rsidR="006B70CD" w:rsidRDefault="006B70CD" w:rsidP="006B70CD">
      <w:pPr>
        <w:spacing w:line="360" w:lineRule="auto"/>
      </w:pPr>
      <w:r>
        <w:pict>
          <v:group id="_x0000_s1026" editas="canvas" style="width:283.2pt;height:287.6pt;mso-position-horizontal-relative:char;mso-position-vertical-relative:line" coordorigin="2777,2900" coordsize="6768,6873">
            <o:lock v:ext="edit" aspectratio="t"/>
            <v:shape id="_x0000_s1027" type="#_x0000_t75" style="position:absolute;left:2777;top:2900;width:6768;height:6873" o:preferrelative="f">
              <v:fill o:detectmouseclick="t"/>
              <v:path o:extrusionok="t" o:connecttype="none"/>
              <o:lock v:ext="edit" text="t"/>
            </v:shape>
            <v:rect id="_x0000_s1028" style="position:absolute;left:3209;top:4793;width:4535;height:4534"/>
            <v:line id="_x0000_s1029" style="position:absolute;flip:y" from="7753,7885" to="9185,9318"/>
            <v:line id="_x0000_s1030" style="position:absolute;flip:y" from="7749,3351" to="9181,4783"/>
            <v:line id="_x0000_s1031" style="position:absolute;flip:y" from="3209,3353" to="4641,4785"/>
            <v:line id="_x0000_s1032" style="position:absolute;flip:y" from="3224,7880" to="4656,9312">
              <v:stroke dashstyle="dash"/>
            </v:line>
            <v:line id="_x0000_s1033" style="position:absolute" from="4649,3353" to="9184,3354"/>
            <v:line id="_x0000_s1034" style="position:absolute" from="4652,7879" to="9187,7880">
              <v:stroke dashstyle="dash"/>
            </v:line>
            <v:line id="_x0000_s1035" style="position:absolute" from="9179,3352" to="9180,7887"/>
            <v:line id="_x0000_s1036" style="position:absolute" from="4649,3353" to="4650,7888">
              <v:stroke dashstyle="dash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882;top:9341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A</w:t>
                    </w:r>
                  </w:p>
                </w:txbxContent>
              </v:textbox>
            </v:shape>
            <v:shape id="_x0000_s1038" type="#_x0000_t202" style="position:absolute;left:7730;top:9314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B</w:t>
                    </w:r>
                  </w:p>
                </w:txbxContent>
              </v:textbox>
            </v:shape>
            <v:shape id="_x0000_s1039" type="#_x0000_t202" style="position:absolute;left:9113;top:7817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C</w:t>
                    </w:r>
                  </w:p>
                </w:txbxContent>
              </v:textbox>
            </v:shape>
            <v:shape id="_x0000_s1040" type="#_x0000_t202" style="position:absolute;left:4217;top:7673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041" type="#_x0000_t202" style="position:absolute;left:2777;top:4793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E</w:t>
                    </w:r>
                  </w:p>
                </w:txbxContent>
              </v:textbox>
            </v:shape>
            <v:shape id="_x0000_s1042" type="#_x0000_t202" style="position:absolute;left:7785;top:4723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F</w:t>
                    </w:r>
                  </w:p>
                </w:txbxContent>
              </v:textbox>
            </v:shape>
            <v:shape id="_x0000_s1043" type="#_x0000_t202" style="position:absolute;left:9113;top:2921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G</w:t>
                    </w:r>
                  </w:p>
                </w:txbxContent>
              </v:textbox>
            </v:shape>
            <v:shape id="_x0000_s1044" type="#_x0000_t202" style="position:absolute;left:4361;top:2921;width:432;height:432" filled="f" stroked="f">
              <v:textbox inset="1.69739mm,.84867mm,1.69739mm,.84867mm">
                <w:txbxContent>
                  <w:p w:rsidR="006B70CD" w:rsidRPr="00693AEB" w:rsidRDefault="006B70CD" w:rsidP="006B70CD">
                    <w:pPr>
                      <w:rPr>
                        <w:sz w:val="16"/>
                      </w:rPr>
                    </w:pPr>
                    <w:r w:rsidRPr="00693AEB">
                      <w:rPr>
                        <w:sz w:val="16"/>
                      </w:rPr>
                      <w:t>H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B70CD" w:rsidRPr="006B7B1E" w:rsidRDefault="006B70CD" w:rsidP="006B70CD">
      <w:pPr>
        <w:spacing w:line="360" w:lineRule="auto"/>
      </w:pPr>
    </w:p>
    <w:p w:rsidR="00B567C8" w:rsidRDefault="00B567C8"/>
    <w:sectPr w:rsidR="00B567C8" w:rsidSect="00B56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70CD"/>
    <w:rsid w:val="003C2CFF"/>
    <w:rsid w:val="006B70CD"/>
    <w:rsid w:val="00B56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tika2">
    <w:name w:val="Matika 2"/>
    <w:basedOn w:val="Normln"/>
    <w:rsid w:val="006B70CD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70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70C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2020-05-11T15:09:00Z</dcterms:created>
  <dcterms:modified xsi:type="dcterms:W3CDTF">2020-05-11T15:10:00Z</dcterms:modified>
</cp:coreProperties>
</file>